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BC0711" w:rsidRDefault="00FC1FA2">
      <w:pPr>
        <w:bidi/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BC0711" w14:paraId="60BFA4F4" w14:textId="77777777" w:rsidTr="00726304">
        <w:tc>
          <w:tcPr>
            <w:tcW w:w="9350" w:type="dxa"/>
          </w:tcPr>
          <w:p w14:paraId="7E6E8777" w14:textId="6809DEAA" w:rsidR="00FC1FA2" w:rsidRPr="00BC0711" w:rsidRDefault="00FC1FA2" w:rsidP="0049527A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bookmarkStart w:id="0" w:name="_GoBack"/>
            <w:r w:rsidRPr="00BC0711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EE34AB" w:rsidRPr="00BC0711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بطاقة تصويت </w:t>
            </w:r>
            <w:r w:rsidR="0049527A" w:rsidRPr="0049527A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على بنود جدول أعمال الجمعية </w:t>
            </w:r>
            <w:r w:rsidR="0049527A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العامة أو الخاصة</w:t>
            </w:r>
          </w:p>
          <w:bookmarkEnd w:id="0"/>
          <w:p w14:paraId="57195B41" w14:textId="47E6DB0E" w:rsidR="00726304" w:rsidRPr="00BC0711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</w:rPr>
            </w:pPr>
            <w:r w:rsidRPr="00BC071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BC0711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C071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1450B0CF" w14:textId="07AFAFF8" w:rsidR="00D72362" w:rsidRPr="00D35A2E" w:rsidRDefault="00D72362" w:rsidP="0049527A">
            <w:pPr>
              <w:pStyle w:val="ListParagraph"/>
              <w:numPr>
                <w:ilvl w:val="0"/>
                <w:numId w:val="8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D35A2E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49527A">
              <w:rPr>
                <w:rFonts w:ascii="Al-Mohanad" w:hAnsi="Al-Mohanad" w:cs="Al-Mohanad" w:hint="cs"/>
                <w:sz w:val="28"/>
                <w:szCs w:val="28"/>
                <w:rtl/>
              </w:rPr>
              <w:t>تسجيل صوت المساهم بشأن بنود جدول أعمال الجمعية</w:t>
            </w:r>
            <w:r w:rsidRPr="00D35A2E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3172424B" w14:textId="5707AF71" w:rsidR="003B78A9" w:rsidRDefault="00D72362" w:rsidP="00D72362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بطاقة التصويت هذه مخصصة لاجتماعات المساهمين الحضورية (وليس عن بعد). </w:t>
            </w:r>
          </w:p>
          <w:p w14:paraId="65445B38" w14:textId="05436E97" w:rsidR="00D72362" w:rsidRDefault="00D72362" w:rsidP="00D72362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(1):</w:t>
            </w:r>
          </w:p>
          <w:p w14:paraId="0A6C5102" w14:textId="2FAD7F86" w:rsidR="00D72362" w:rsidRDefault="00D72362" w:rsidP="00D72362">
            <w:pPr>
              <w:pStyle w:val="ListParagraph"/>
              <w:numPr>
                <w:ilvl w:val="1"/>
                <w:numId w:val="3"/>
              </w:numPr>
              <w:tabs>
                <w:tab w:val="left" w:pos="2507"/>
              </w:tabs>
              <w:bidi/>
              <w:spacing w:before="120"/>
              <w:ind w:left="826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31740E">
              <w:rPr>
                <w:rFonts w:ascii="Al-Mohanad" w:hAnsi="Al-Mohanad" w:cs="Al-Mohanad" w:hint="cs"/>
                <w:sz w:val="28"/>
                <w:szCs w:val="28"/>
                <w:rtl/>
              </w:rPr>
              <w:t>اختر المصطلح المناسب حسب نوع</w:t>
            </w:r>
            <w:r w:rsidRPr="0031740E">
              <w:rPr>
                <w:rFonts w:ascii="Al-Mohanad" w:hAnsi="Al-Mohanad" w:cs="Al-Mohanad"/>
                <w:sz w:val="28"/>
                <w:szCs w:val="28"/>
              </w:rPr>
              <w:t xml:space="preserve"> </w:t>
            </w:r>
            <w:r w:rsidRPr="0031740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الجمعية. "الجمعية العامة" للجمعية العامة المنعقدة بحضور المساهمين في الشركة، أو "الجمعية الخاصة" للجمعية الخاصة التي تنعقد بحضور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فئة معينة من المس</w:t>
            </w:r>
            <w:r w:rsidR="0049527A">
              <w:rPr>
                <w:rFonts w:ascii="Al-Mohanad" w:hAnsi="Al-Mohanad" w:cs="Al-Mohanad" w:hint="cs"/>
                <w:sz w:val="28"/>
                <w:szCs w:val="28"/>
                <w:rtl/>
              </w:rPr>
              <w:t>اهمين حسب المادة (89) من نظام الشركات</w:t>
            </w:r>
            <w:r w:rsidRPr="0031740E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إضافةً لذلك، حدد نوع الجمعية العامة (سواء عادية أو غير عادية)، علماً بأن هنالك بنود تتطلب انعقاد الجمعية العامة غير العادية حسب نظام الشركات (انظر المادة 85 من نظام الشركات).</w:t>
            </w:r>
          </w:p>
          <w:p w14:paraId="7CD3B47A" w14:textId="537ADBFE" w:rsidR="00D72362" w:rsidRPr="00D72362" w:rsidRDefault="00D72362" w:rsidP="00D72362">
            <w:pPr>
              <w:pStyle w:val="ListParagraph"/>
              <w:numPr>
                <w:ilvl w:val="1"/>
                <w:numId w:val="3"/>
              </w:numPr>
              <w:tabs>
                <w:tab w:val="left" w:pos="2507"/>
              </w:tabs>
              <w:bidi/>
              <w:spacing w:before="120"/>
              <w:ind w:left="826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استخدم "اجتماع المساهمين" لشركات المساهمة المبسطة. </w:t>
            </w:r>
          </w:p>
        </w:tc>
      </w:tr>
    </w:tbl>
    <w:p w14:paraId="77428EB6" w14:textId="6EA23817" w:rsidR="00B83302" w:rsidRPr="00BC0711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04EB26E" w14:textId="77777777" w:rsidR="00B83302" w:rsidRPr="00BC0711" w:rsidRDefault="00B83302">
      <w:pPr>
        <w:rPr>
          <w:rFonts w:ascii="Al-Mohanad" w:hAnsi="Al-Mohanad" w:cs="Al-Mohanad"/>
          <w:b/>
          <w:bCs/>
          <w:sz w:val="28"/>
          <w:szCs w:val="28"/>
          <w:rtl/>
        </w:rPr>
      </w:pPr>
      <w:r w:rsidRPr="00BC0711">
        <w:rPr>
          <w:rFonts w:ascii="Al-Mohanad" w:hAnsi="Al-Mohanad" w:cs="Al-Mohanad"/>
          <w:b/>
          <w:bCs/>
          <w:sz w:val="28"/>
          <w:szCs w:val="28"/>
          <w:rtl/>
        </w:rPr>
        <w:br w:type="page"/>
      </w:r>
    </w:p>
    <w:p w14:paraId="500FC548" w14:textId="635942A4" w:rsidR="009C3FCA" w:rsidRPr="00BC0711" w:rsidRDefault="009C3FCA" w:rsidP="009C3FCA">
      <w:pPr>
        <w:bidi/>
        <w:spacing w:line="276" w:lineRule="auto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BC0711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>بطاقة تصويت</w:t>
      </w:r>
      <w:r w:rsidRPr="00BC0711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</w:p>
    <w:p w14:paraId="2DCBA1DA" w14:textId="77777777" w:rsidR="00BC0711" w:rsidRPr="00BC0711" w:rsidRDefault="00BC0711" w:rsidP="00BC0711">
      <w:pPr>
        <w:bidi/>
        <w:jc w:val="center"/>
        <w:rPr>
          <w:rFonts w:ascii="Al-Mohanad" w:hAnsi="Al-Mohanad" w:cs="Al-Mohanad"/>
          <w:sz w:val="28"/>
          <w:szCs w:val="28"/>
          <w:rtl/>
        </w:rPr>
      </w:pPr>
      <w:r w:rsidRPr="00BC0711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BC0711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</w:p>
    <w:p w14:paraId="50B7DB0F" w14:textId="18868896" w:rsidR="00BC0711" w:rsidRPr="00CD5886" w:rsidRDefault="00BC0711" w:rsidP="0049527A">
      <w:pPr>
        <w:bidi/>
        <w:jc w:val="center"/>
        <w:rPr>
          <w:rFonts w:ascii="Al-Mohanad" w:hAnsi="Al-Mohanad" w:cs="Al-Mohanad"/>
          <w:sz w:val="28"/>
          <w:szCs w:val="28"/>
          <w:rtl/>
        </w:rPr>
      </w:pPr>
      <w:r w:rsidRPr="00DE7F5B">
        <w:rPr>
          <w:rFonts w:ascii="Al-Mohanad" w:hAnsi="Al-Mohanad" w:cs="Al-Mohanad"/>
          <w:sz w:val="28"/>
          <w:szCs w:val="28"/>
          <w:rtl/>
        </w:rPr>
        <w:t>الجمعية</w:t>
      </w:r>
      <w:r w:rsidRPr="00DE7F5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DE7F5B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DE7F5B">
        <w:rPr>
          <w:rFonts w:ascii="Al-Mohanad" w:hAnsi="Al-Mohanad" w:cs="Al-Mohanad" w:hint="cs"/>
          <w:sz w:val="28"/>
          <w:szCs w:val="28"/>
          <w:rtl/>
        </w:rPr>
        <w:t xml:space="preserve">العامة </w:t>
      </w:r>
      <w:r w:rsidRPr="00DE7F5B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DE7F5B">
        <w:rPr>
          <w:rFonts w:ascii="Al-Mohanad" w:hAnsi="Al-Mohanad" w:cs="Al-Mohanad" w:hint="cs"/>
          <w:sz w:val="28"/>
          <w:szCs w:val="28"/>
          <w:rtl/>
        </w:rPr>
        <w:t>العادية/غير العادية</w:t>
      </w:r>
      <w:r w:rsidRPr="00DE7F5B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DE7F5B">
        <w:rPr>
          <w:rFonts w:ascii="Al-Mohanad" w:hAnsi="Al-Mohanad" w:cs="Al-Mohanad" w:hint="cs"/>
          <w:sz w:val="28"/>
          <w:szCs w:val="28"/>
          <w:rtl/>
        </w:rPr>
        <w:t>/الخاصة</w:t>
      </w:r>
      <w:r w:rsidRPr="00DE7F5B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D72362" w:rsidRPr="00C43A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D72362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1</w:t>
      </w:r>
      <w:r w:rsidR="00D72362" w:rsidRPr="00C43A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49527A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49527A" w:rsidRPr="0049527A">
        <w:rPr>
          <w:rFonts w:ascii="Al-Mohanad" w:hAnsi="Al-Mohanad" w:cs="Al-Mohanad" w:hint="cs"/>
          <w:sz w:val="28"/>
          <w:szCs w:val="28"/>
          <w:rtl/>
        </w:rPr>
        <w:t>المنعقدة</w:t>
      </w:r>
      <w:r w:rsidR="00D72362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 xml:space="preserve">في </w:t>
      </w:r>
      <w:r w:rsidRPr="00234567">
        <w:rPr>
          <w:rFonts w:ascii="Al-Mohanad" w:hAnsi="Al-Mohanad" w:cs="Al-Mohanad"/>
          <w:sz w:val="28"/>
          <w:szCs w:val="28"/>
        </w:rPr>
        <w:t>]</w:t>
      </w:r>
      <w:r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مكان انعقاد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الجمعية</w:t>
      </w:r>
      <w:r w:rsidRPr="00B4278C">
        <w:rPr>
          <w:rFonts w:ascii="Al-Mohanad" w:hAnsi="Al-Mohanad" w:cs="Al-Mohanad"/>
          <w:sz w:val="28"/>
          <w:szCs w:val="28"/>
          <w:highlight w:val="yellow"/>
        </w:rPr>
        <w:t>[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Pr="00234567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234567">
        <w:rPr>
          <w:rFonts w:ascii="Al-Mohanad" w:hAnsi="Al-Mohanad" w:cs="Al-Mohanad"/>
          <w:sz w:val="28"/>
          <w:szCs w:val="28"/>
          <w:rtl/>
        </w:rPr>
        <w:t>]:[</w:t>
      </w:r>
      <w:r w:rsidRPr="00234567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] 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4278C">
        <w:rPr>
          <w:rFonts w:ascii="Al-Mohanad" w:hAnsi="Al-Mohanad" w:cs="Al-Mohanad"/>
          <w:sz w:val="28"/>
          <w:szCs w:val="28"/>
          <w:rtl/>
        </w:rPr>
        <w:t>صباحًا/مساءً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5327FFEF" w14:textId="03551166" w:rsidR="009C3FCA" w:rsidRPr="00BC0711" w:rsidRDefault="00BC0711" w:rsidP="009C3FCA">
      <w:pPr>
        <w:bidi/>
        <w:jc w:val="center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BC0711" w:rsidRPr="00BC0711" w14:paraId="0845EB1D" w14:textId="77777777" w:rsidTr="006C7570">
        <w:tc>
          <w:tcPr>
            <w:tcW w:w="1249" w:type="pct"/>
            <w:shd w:val="clear" w:color="auto" w:fill="BFBFBF" w:themeFill="background1" w:themeFillShade="BF"/>
          </w:tcPr>
          <w:p w14:paraId="7E378995" w14:textId="1471B55B" w:rsidR="00BC0711" w:rsidRPr="00BC0711" w:rsidRDefault="00BC0711" w:rsidP="006C7570">
            <w:pPr>
              <w:bidi/>
              <w:spacing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C0711">
              <w:rPr>
                <w:rFonts w:ascii="Al-Mohanad" w:hAnsi="Al-Mohanad" w:cs="Al-Mohanad"/>
                <w:sz w:val="28"/>
                <w:szCs w:val="28"/>
                <w:rtl/>
              </w:rPr>
              <w:t xml:space="preserve">اسم </w:t>
            </w:r>
            <w:r w:rsidRPr="00BC0711">
              <w:rPr>
                <w:rFonts w:ascii="Al-Mohanad" w:hAnsi="Al-Mohanad" w:cs="Al-Mohanad" w:hint="cs"/>
                <w:sz w:val="28"/>
                <w:szCs w:val="28"/>
                <w:rtl/>
              </w:rPr>
              <w:t>المساهم</w:t>
            </w:r>
          </w:p>
        </w:tc>
        <w:tc>
          <w:tcPr>
            <w:tcW w:w="3751" w:type="pct"/>
          </w:tcPr>
          <w:p w14:paraId="33A6277E" w14:textId="77777777" w:rsidR="00BC0711" w:rsidRPr="00BC0711" w:rsidRDefault="00BC0711" w:rsidP="006C7570">
            <w:pPr>
              <w:bidi/>
              <w:spacing w:line="276" w:lineRule="auto"/>
              <w:rPr>
                <w:rFonts w:ascii="Al-Mohanad" w:hAnsi="Al-Mohanad" w:cs="Al-Mohanad"/>
                <w:sz w:val="28"/>
                <w:szCs w:val="28"/>
              </w:rPr>
            </w:pPr>
          </w:p>
        </w:tc>
      </w:tr>
      <w:tr w:rsidR="00BC0711" w:rsidRPr="00BC0711" w14:paraId="50FF30E8" w14:textId="77777777" w:rsidTr="006C7570">
        <w:tc>
          <w:tcPr>
            <w:tcW w:w="1249" w:type="pct"/>
            <w:shd w:val="clear" w:color="auto" w:fill="BFBFBF" w:themeFill="background1" w:themeFillShade="BF"/>
          </w:tcPr>
          <w:p w14:paraId="7D595EF2" w14:textId="77777777" w:rsidR="00BC0711" w:rsidRPr="00BC0711" w:rsidRDefault="00BC0711" w:rsidP="006C7570">
            <w:pPr>
              <w:bidi/>
              <w:spacing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C0711">
              <w:rPr>
                <w:rFonts w:ascii="Al-Mohanad" w:hAnsi="Al-Mohanad" w:cs="Al-Mohanad"/>
                <w:sz w:val="28"/>
                <w:szCs w:val="28"/>
                <w:rtl/>
              </w:rPr>
              <w:t>اسم الوكيل (إن وجد)</w:t>
            </w:r>
          </w:p>
        </w:tc>
        <w:tc>
          <w:tcPr>
            <w:tcW w:w="3751" w:type="pct"/>
          </w:tcPr>
          <w:p w14:paraId="689C5895" w14:textId="77777777" w:rsidR="00BC0711" w:rsidRPr="00BC0711" w:rsidRDefault="00BC0711" w:rsidP="006C7570">
            <w:pPr>
              <w:bidi/>
              <w:spacing w:line="276" w:lineRule="auto"/>
              <w:rPr>
                <w:rFonts w:ascii="Al-Mohanad" w:hAnsi="Al-Mohanad" w:cs="Al-Mohanad"/>
                <w:sz w:val="28"/>
                <w:szCs w:val="28"/>
              </w:rPr>
            </w:pPr>
          </w:p>
        </w:tc>
      </w:tr>
      <w:tr w:rsidR="00BC0711" w:rsidRPr="00BC0711" w14:paraId="0DC0770D" w14:textId="77777777" w:rsidTr="006C7570">
        <w:tc>
          <w:tcPr>
            <w:tcW w:w="1249" w:type="pct"/>
            <w:shd w:val="clear" w:color="auto" w:fill="BFBFBF" w:themeFill="background1" w:themeFillShade="BF"/>
          </w:tcPr>
          <w:p w14:paraId="690419E2" w14:textId="1CD99C98" w:rsidR="00BC0711" w:rsidRPr="00BC0711" w:rsidRDefault="00BC0711" w:rsidP="006C7570">
            <w:pPr>
              <w:bidi/>
              <w:spacing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C0711">
              <w:rPr>
                <w:rFonts w:ascii="Al-Mohanad" w:hAnsi="Al-Mohanad" w:cs="Al-Mohanad" w:hint="cs"/>
                <w:sz w:val="28"/>
                <w:szCs w:val="28"/>
                <w:rtl/>
              </w:rPr>
              <w:t>إجمالي عدد الأسهم</w:t>
            </w:r>
          </w:p>
        </w:tc>
        <w:tc>
          <w:tcPr>
            <w:tcW w:w="3751" w:type="pct"/>
          </w:tcPr>
          <w:p w14:paraId="5D61D8A1" w14:textId="77777777" w:rsidR="00BC0711" w:rsidRPr="00BC0711" w:rsidRDefault="00BC0711" w:rsidP="006C7570">
            <w:pPr>
              <w:bidi/>
              <w:spacing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D35A2E" w:rsidRPr="00BC0711" w14:paraId="6F44D403" w14:textId="77777777" w:rsidTr="006C7570">
        <w:tc>
          <w:tcPr>
            <w:tcW w:w="1249" w:type="pct"/>
            <w:shd w:val="clear" w:color="auto" w:fill="BFBFBF" w:themeFill="background1" w:themeFillShade="BF"/>
          </w:tcPr>
          <w:p w14:paraId="2BA3EA0B" w14:textId="16E561B3" w:rsidR="00D35A2E" w:rsidRPr="00BC0711" w:rsidRDefault="00833FF4" w:rsidP="00D35A2E">
            <w:pPr>
              <w:bidi/>
              <w:spacing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إجمالي عدد الأصوات</w:t>
            </w:r>
          </w:p>
        </w:tc>
        <w:tc>
          <w:tcPr>
            <w:tcW w:w="3751" w:type="pct"/>
          </w:tcPr>
          <w:p w14:paraId="4A5663F0" w14:textId="77777777" w:rsidR="00D35A2E" w:rsidRPr="00BC0711" w:rsidRDefault="00D35A2E" w:rsidP="00D35A2E">
            <w:pPr>
              <w:bidi/>
              <w:spacing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14:paraId="7554D151" w14:textId="77777777" w:rsidR="009C3FCA" w:rsidRPr="00BC0711" w:rsidRDefault="009C3FCA" w:rsidP="00EE34AB">
      <w:pPr>
        <w:bidi/>
        <w:spacing w:line="276" w:lineRule="auto"/>
        <w:rPr>
          <w:rFonts w:ascii="Al-Mohanad" w:hAnsi="Al-Mohanad" w:cs="Al-Mohanad"/>
          <w:sz w:val="28"/>
          <w:szCs w:val="28"/>
          <w:rtl/>
        </w:rPr>
      </w:pPr>
    </w:p>
    <w:p w14:paraId="58C00071" w14:textId="09D7F83F" w:rsidR="009C3FCA" w:rsidRPr="00BC0711" w:rsidRDefault="009C3FCA" w:rsidP="009C3FCA">
      <w:pPr>
        <w:bidi/>
        <w:spacing w:line="276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BC0711">
        <w:rPr>
          <w:rFonts w:ascii="Al-Mohanad" w:hAnsi="Al-Mohanad" w:cs="Al-Mohanad" w:hint="cs"/>
          <w:sz w:val="28"/>
          <w:szCs w:val="28"/>
          <w:rtl/>
        </w:rPr>
        <w:t>بنود جدول</w:t>
      </w:r>
      <w:r w:rsidRPr="00BC0711">
        <w:rPr>
          <w:rFonts w:ascii="Al-Mohanad" w:hAnsi="Al-Mohanad" w:cs="Al-Mohanad"/>
          <w:sz w:val="28"/>
          <w:szCs w:val="28"/>
          <w:rtl/>
        </w:rPr>
        <w:t xml:space="preserve"> أعمال </w:t>
      </w:r>
      <w:r w:rsidR="00BC0711" w:rsidRPr="00DE7F5B">
        <w:rPr>
          <w:rFonts w:ascii="Al-Mohanad" w:hAnsi="Al-Mohanad" w:cs="Al-Mohanad"/>
          <w:sz w:val="28"/>
          <w:szCs w:val="28"/>
          <w:rtl/>
        </w:rPr>
        <w:t>الجمعية</w:t>
      </w:r>
      <w:r w:rsidR="00BC0711" w:rsidRPr="00DE7F5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BC0711" w:rsidRPr="00DE7F5B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BC0711" w:rsidRPr="00DE7F5B">
        <w:rPr>
          <w:rFonts w:ascii="Al-Mohanad" w:hAnsi="Al-Mohanad" w:cs="Al-Mohanad" w:hint="cs"/>
          <w:sz w:val="28"/>
          <w:szCs w:val="28"/>
          <w:rtl/>
        </w:rPr>
        <w:t xml:space="preserve">العامة </w:t>
      </w:r>
      <w:r w:rsidR="00BC0711" w:rsidRPr="00DE7F5B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BC0711" w:rsidRPr="00DE7F5B">
        <w:rPr>
          <w:rFonts w:ascii="Al-Mohanad" w:hAnsi="Al-Mohanad" w:cs="Al-Mohanad" w:hint="cs"/>
          <w:sz w:val="28"/>
          <w:szCs w:val="28"/>
          <w:rtl/>
        </w:rPr>
        <w:t>العادية/غير العادية</w:t>
      </w:r>
      <w:r w:rsidR="00BC0711" w:rsidRPr="00DE7F5B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BC0711" w:rsidRPr="00DE7F5B">
        <w:rPr>
          <w:rFonts w:ascii="Al-Mohanad" w:hAnsi="Al-Mohanad" w:cs="Al-Mohanad" w:hint="cs"/>
          <w:sz w:val="28"/>
          <w:szCs w:val="28"/>
          <w:rtl/>
        </w:rPr>
        <w:t>/الخاصة</w:t>
      </w:r>
      <w:r w:rsidR="00BC0711" w:rsidRPr="00DE7F5B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BC0711">
        <w:rPr>
          <w:rFonts w:ascii="Al-Mohanad" w:hAnsi="Al-Mohanad" w:cs="Al-Mohanad" w:hint="cs"/>
          <w:sz w:val="28"/>
          <w:szCs w:val="28"/>
          <w:rtl/>
        </w:rPr>
        <w:t>:</w:t>
      </w:r>
      <w:r w:rsidR="00D72362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tbl>
      <w:tblPr>
        <w:bidiVisual/>
        <w:tblW w:w="5000" w:type="pct"/>
        <w:tblBorders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627"/>
        <w:gridCol w:w="4591"/>
        <w:gridCol w:w="1378"/>
        <w:gridCol w:w="1378"/>
        <w:gridCol w:w="1376"/>
      </w:tblGrid>
      <w:tr w:rsidR="00BC0711" w:rsidRPr="00BC0711" w14:paraId="0A64EE08" w14:textId="77777777" w:rsidTr="0049527A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044CC1" w14:textId="77777777" w:rsidR="00BC0711" w:rsidRPr="00BC0711" w:rsidRDefault="00BC0711" w:rsidP="0049527A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C0711">
              <w:rPr>
                <w:rFonts w:ascii="Al-Mohanad" w:hAnsi="Al-Mohanad" w:cs="Al-Mohanad"/>
                <w:sz w:val="28"/>
                <w:szCs w:val="28"/>
                <w:rtl/>
              </w:rPr>
              <w:t>رقم البند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017954" w14:textId="77777777" w:rsidR="00BC0711" w:rsidRPr="00BC0711" w:rsidRDefault="00BC0711" w:rsidP="0049527A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C0711">
              <w:rPr>
                <w:rFonts w:ascii="Al-Mohanad" w:hAnsi="Al-Mohanad" w:cs="Al-Mohanad"/>
                <w:sz w:val="28"/>
                <w:szCs w:val="28"/>
                <w:rtl/>
              </w:rPr>
              <w:t>البند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9876F7" w14:textId="77777777" w:rsidR="00BC0711" w:rsidRPr="00BC0711" w:rsidRDefault="00BC0711" w:rsidP="0049527A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C0711">
              <w:rPr>
                <w:rFonts w:ascii="Al-Mohanad" w:hAnsi="Al-Mohanad" w:cs="Al-Mohanad"/>
                <w:sz w:val="28"/>
                <w:szCs w:val="28"/>
                <w:rtl/>
              </w:rPr>
              <w:t>موافق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18A756" w14:textId="77777777" w:rsidR="00BC0711" w:rsidRPr="00BC0711" w:rsidRDefault="00BC0711" w:rsidP="0049527A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C0711">
              <w:rPr>
                <w:rFonts w:ascii="Al-Mohanad" w:hAnsi="Al-Mohanad" w:cs="Al-Mohanad"/>
                <w:sz w:val="28"/>
                <w:szCs w:val="28"/>
                <w:rtl/>
              </w:rPr>
              <w:t>غير موافق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D884A2" w14:textId="77777777" w:rsidR="00BC0711" w:rsidRPr="00BC0711" w:rsidRDefault="00BC0711" w:rsidP="0049527A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C0711">
              <w:rPr>
                <w:rFonts w:ascii="Al-Mohanad" w:hAnsi="Al-Mohanad" w:cs="Al-Mohanad"/>
                <w:sz w:val="28"/>
                <w:szCs w:val="28"/>
                <w:rtl/>
              </w:rPr>
              <w:t>ممتنع</w:t>
            </w:r>
          </w:p>
        </w:tc>
      </w:tr>
      <w:tr w:rsidR="00BC0711" w:rsidRPr="00BC0711" w14:paraId="06A38DFC" w14:textId="77777777" w:rsidTr="0049527A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0C5EB4" w14:textId="77777777" w:rsidR="00BC0711" w:rsidRPr="00BC0711" w:rsidRDefault="00BC0711" w:rsidP="0049527A">
            <w:pPr>
              <w:numPr>
                <w:ilvl w:val="0"/>
                <w:numId w:val="6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0944" w14:textId="77777777" w:rsidR="00BC0711" w:rsidRPr="00BC0711" w:rsidRDefault="00BC0711" w:rsidP="0049527A">
            <w:pPr>
              <w:bidi/>
              <w:spacing w:before="120" w:after="120" w:line="240" w:lineRule="auto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426E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FCC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3D25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BC0711" w:rsidRPr="00BC0711" w14:paraId="147B6CD0" w14:textId="77777777" w:rsidTr="0049527A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8AB258" w14:textId="77777777" w:rsidR="00BC0711" w:rsidRPr="00BC0711" w:rsidRDefault="00BC0711" w:rsidP="0049527A">
            <w:pPr>
              <w:numPr>
                <w:ilvl w:val="0"/>
                <w:numId w:val="6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C3D8" w14:textId="77777777" w:rsidR="00BC0711" w:rsidRPr="00BC0711" w:rsidRDefault="00BC0711" w:rsidP="0049527A">
            <w:pPr>
              <w:bidi/>
              <w:spacing w:before="120" w:after="12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0232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1200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8208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BC0711" w:rsidRPr="00BC0711" w14:paraId="5026B245" w14:textId="77777777" w:rsidTr="0049527A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0A1D6F" w14:textId="77777777" w:rsidR="00BC0711" w:rsidRPr="00BC0711" w:rsidRDefault="00BC0711" w:rsidP="0049527A">
            <w:pPr>
              <w:numPr>
                <w:ilvl w:val="0"/>
                <w:numId w:val="6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1C2B" w14:textId="77777777" w:rsidR="00BC0711" w:rsidRPr="00BC0711" w:rsidRDefault="00BC0711" w:rsidP="0049527A">
            <w:pPr>
              <w:bidi/>
              <w:spacing w:before="120" w:after="12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663A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9949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53AC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BC0711" w:rsidRPr="00BC0711" w14:paraId="19E803F4" w14:textId="77777777" w:rsidTr="0049527A">
        <w:trPr>
          <w:trHeight w:val="7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91D129" w14:textId="77777777" w:rsidR="00BC0711" w:rsidRPr="00BC0711" w:rsidRDefault="00BC0711" w:rsidP="0049527A">
            <w:pPr>
              <w:numPr>
                <w:ilvl w:val="0"/>
                <w:numId w:val="6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18C4" w14:textId="65196140" w:rsidR="00BC0711" w:rsidRPr="00BC0711" w:rsidRDefault="00BC0711" w:rsidP="0049527A">
            <w:pPr>
              <w:bidi/>
              <w:spacing w:before="120" w:after="120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EF3E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07C6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0023" w14:textId="77777777" w:rsidR="00BC0711" w:rsidRPr="00BC0711" w:rsidRDefault="00BC0711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49527A" w:rsidRPr="00BC0711" w14:paraId="499B2D08" w14:textId="77777777" w:rsidTr="0049527A">
        <w:trPr>
          <w:trHeight w:val="7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7674B0" w14:textId="77777777" w:rsidR="0049527A" w:rsidRPr="00BC0711" w:rsidRDefault="0049527A" w:rsidP="0049527A">
            <w:pPr>
              <w:numPr>
                <w:ilvl w:val="0"/>
                <w:numId w:val="6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60D9" w14:textId="53F9B670" w:rsidR="0049527A" w:rsidRPr="00BC0711" w:rsidRDefault="0049527A" w:rsidP="0049527A">
            <w:pPr>
              <w:bidi/>
              <w:spacing w:before="120" w:after="120"/>
              <w:rPr>
                <w:rFonts w:ascii="Al-Mohanad" w:hAnsi="Al-Mohanad" w:cs="Al-Mohanad" w:hint="cs"/>
                <w:sz w:val="28"/>
                <w:szCs w:val="28"/>
                <w:highlight w:val="yellow"/>
                <w:rtl/>
              </w:rPr>
            </w:pPr>
            <w:r w:rsidRPr="00BC0711">
              <w:rPr>
                <w:rFonts w:ascii="Al-Mohanad" w:hAnsi="Al-Mohanad" w:cs="Al-Mohanad" w:hint="cs"/>
                <w:sz w:val="28"/>
                <w:szCs w:val="28"/>
                <w:highlight w:val="yellow"/>
                <w:rtl/>
              </w:rPr>
              <w:t>[أدرج خانات إضافية حسبما يلزم]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47A9" w14:textId="77777777" w:rsidR="0049527A" w:rsidRPr="00BC0711" w:rsidRDefault="0049527A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0EA4" w14:textId="77777777" w:rsidR="0049527A" w:rsidRPr="00BC0711" w:rsidRDefault="0049527A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60F4" w14:textId="77777777" w:rsidR="0049527A" w:rsidRPr="00BC0711" w:rsidRDefault="0049527A" w:rsidP="0049527A">
            <w:p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14:paraId="3FB84A1F" w14:textId="77777777" w:rsidR="009C3FCA" w:rsidRPr="00BC0711" w:rsidRDefault="009C3FCA" w:rsidP="009C3FCA">
      <w:pPr>
        <w:bidi/>
        <w:spacing w:line="276" w:lineRule="auto"/>
        <w:jc w:val="both"/>
        <w:rPr>
          <w:rFonts w:ascii="Al-Mohanad" w:hAnsi="Al-Mohanad" w:cs="Al-Mohanad"/>
          <w:sz w:val="28"/>
          <w:szCs w:val="28"/>
          <w:rtl/>
        </w:rPr>
      </w:pPr>
    </w:p>
    <w:p w14:paraId="2EEDF70E" w14:textId="347C8843" w:rsidR="00BC0711" w:rsidRPr="00BC0711" w:rsidRDefault="00BC0711" w:rsidP="00BC0711">
      <w:pPr>
        <w:bidi/>
        <w:spacing w:line="276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BC0711">
        <w:rPr>
          <w:rFonts w:ascii="Al-Mohanad" w:hAnsi="Al-Mohanad" w:cs="Al-Mohanad" w:hint="cs"/>
          <w:sz w:val="28"/>
          <w:szCs w:val="28"/>
          <w:rtl/>
        </w:rPr>
        <w:t>توقيع المساهم</w:t>
      </w:r>
      <w:r>
        <w:rPr>
          <w:rFonts w:ascii="Al-Mohanad" w:hAnsi="Al-Mohanad" w:cs="Al-Mohanad" w:hint="cs"/>
          <w:sz w:val="28"/>
          <w:szCs w:val="28"/>
          <w:rtl/>
        </w:rPr>
        <w:t>:</w:t>
      </w:r>
    </w:p>
    <w:p w14:paraId="607CDAAF" w14:textId="77777777" w:rsidR="007C502A" w:rsidRPr="00BC0711" w:rsidRDefault="007C502A" w:rsidP="009C3FCA">
      <w:pPr>
        <w:bidi/>
        <w:spacing w:before="120" w:after="240"/>
        <w:rPr>
          <w:rFonts w:ascii="Al-Mohanad" w:hAnsi="Al-Mohanad" w:cs="Al-Mohanad"/>
          <w:sz w:val="28"/>
          <w:szCs w:val="28"/>
        </w:rPr>
      </w:pPr>
    </w:p>
    <w:sectPr w:rsidR="007C502A" w:rsidRPr="00BC0711" w:rsidSect="00FE428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79D82" w14:textId="77777777" w:rsidR="00F465C7" w:rsidRDefault="00F465C7" w:rsidP="009261B1">
      <w:pPr>
        <w:spacing w:after="0" w:line="240" w:lineRule="auto"/>
      </w:pPr>
      <w:r>
        <w:separator/>
      </w:r>
    </w:p>
  </w:endnote>
  <w:endnote w:type="continuationSeparator" w:id="0">
    <w:p w14:paraId="1466B47A" w14:textId="77777777" w:rsidR="00F465C7" w:rsidRDefault="00F465C7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DD7D5" w14:textId="77777777" w:rsidR="00F465C7" w:rsidRDefault="00F465C7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234B1580" w14:textId="77777777" w:rsidR="00F465C7" w:rsidRDefault="00F465C7" w:rsidP="0092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6088C" w14:textId="21F5D955" w:rsidR="00EA0397" w:rsidRPr="00730F2E" w:rsidRDefault="00EA0397" w:rsidP="00730F2E">
    <w:pPr>
      <w:pStyle w:val="Header"/>
      <w:bidi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D21823"/>
    <w:multiLevelType w:val="hybridMultilevel"/>
    <w:tmpl w:val="AD040A62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3460F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E5BD4"/>
    <w:multiLevelType w:val="hybridMultilevel"/>
    <w:tmpl w:val="E9C018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65F9A"/>
    <w:multiLevelType w:val="hybridMultilevel"/>
    <w:tmpl w:val="D20EF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099D"/>
    <w:multiLevelType w:val="hybridMultilevel"/>
    <w:tmpl w:val="400C7860"/>
    <w:lvl w:ilvl="0" w:tplc="9AA2D10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435C"/>
    <w:rsid w:val="0004448F"/>
    <w:rsid w:val="00050AEC"/>
    <w:rsid w:val="000660C9"/>
    <w:rsid w:val="00067CD2"/>
    <w:rsid w:val="00086772"/>
    <w:rsid w:val="000D6C0E"/>
    <w:rsid w:val="00136425"/>
    <w:rsid w:val="00173389"/>
    <w:rsid w:val="001814C9"/>
    <w:rsid w:val="001A3CDB"/>
    <w:rsid w:val="001C2E43"/>
    <w:rsid w:val="002814B1"/>
    <w:rsid w:val="002B141D"/>
    <w:rsid w:val="002E13B9"/>
    <w:rsid w:val="00354BA8"/>
    <w:rsid w:val="00373343"/>
    <w:rsid w:val="00385A0C"/>
    <w:rsid w:val="003B78A9"/>
    <w:rsid w:val="003C1B7E"/>
    <w:rsid w:val="003C220B"/>
    <w:rsid w:val="0040325B"/>
    <w:rsid w:val="004315BD"/>
    <w:rsid w:val="00481F3E"/>
    <w:rsid w:val="0048694B"/>
    <w:rsid w:val="0049527A"/>
    <w:rsid w:val="00495DD2"/>
    <w:rsid w:val="004A468A"/>
    <w:rsid w:val="004B6681"/>
    <w:rsid w:val="005044E0"/>
    <w:rsid w:val="00537B22"/>
    <w:rsid w:val="00550A9D"/>
    <w:rsid w:val="00643C16"/>
    <w:rsid w:val="0066498F"/>
    <w:rsid w:val="00676641"/>
    <w:rsid w:val="006814FB"/>
    <w:rsid w:val="006C7DC2"/>
    <w:rsid w:val="00726304"/>
    <w:rsid w:val="00730F2E"/>
    <w:rsid w:val="007443F4"/>
    <w:rsid w:val="00744C93"/>
    <w:rsid w:val="007726B2"/>
    <w:rsid w:val="0078421D"/>
    <w:rsid w:val="00794033"/>
    <w:rsid w:val="007B236E"/>
    <w:rsid w:val="007C502A"/>
    <w:rsid w:val="007E3C3F"/>
    <w:rsid w:val="00812256"/>
    <w:rsid w:val="00815560"/>
    <w:rsid w:val="00821575"/>
    <w:rsid w:val="00833FF4"/>
    <w:rsid w:val="008B2100"/>
    <w:rsid w:val="008C7C93"/>
    <w:rsid w:val="00913D98"/>
    <w:rsid w:val="009208E1"/>
    <w:rsid w:val="009261B1"/>
    <w:rsid w:val="0095208A"/>
    <w:rsid w:val="00954703"/>
    <w:rsid w:val="009556D9"/>
    <w:rsid w:val="00962D72"/>
    <w:rsid w:val="00973CA1"/>
    <w:rsid w:val="00993ECF"/>
    <w:rsid w:val="009C3FCA"/>
    <w:rsid w:val="009C4261"/>
    <w:rsid w:val="00A26403"/>
    <w:rsid w:val="00AE2CC9"/>
    <w:rsid w:val="00B11C9A"/>
    <w:rsid w:val="00B1517F"/>
    <w:rsid w:val="00B2049C"/>
    <w:rsid w:val="00B23B49"/>
    <w:rsid w:val="00B5377E"/>
    <w:rsid w:val="00B56212"/>
    <w:rsid w:val="00B67571"/>
    <w:rsid w:val="00B83302"/>
    <w:rsid w:val="00BB59F3"/>
    <w:rsid w:val="00BC0711"/>
    <w:rsid w:val="00BC1C8B"/>
    <w:rsid w:val="00C050EE"/>
    <w:rsid w:val="00C42A70"/>
    <w:rsid w:val="00C76665"/>
    <w:rsid w:val="00CB28C0"/>
    <w:rsid w:val="00D042D4"/>
    <w:rsid w:val="00D35A2E"/>
    <w:rsid w:val="00D72362"/>
    <w:rsid w:val="00D95056"/>
    <w:rsid w:val="00DA6B3C"/>
    <w:rsid w:val="00DF7AF1"/>
    <w:rsid w:val="00E17E2A"/>
    <w:rsid w:val="00E27666"/>
    <w:rsid w:val="00E27D75"/>
    <w:rsid w:val="00E3249A"/>
    <w:rsid w:val="00E52217"/>
    <w:rsid w:val="00EA0397"/>
    <w:rsid w:val="00EA49B5"/>
    <w:rsid w:val="00EE34AB"/>
    <w:rsid w:val="00F0664D"/>
    <w:rsid w:val="00F21336"/>
    <w:rsid w:val="00F303EF"/>
    <w:rsid w:val="00F465C7"/>
    <w:rsid w:val="00F822D9"/>
    <w:rsid w:val="00FC1FA2"/>
    <w:rsid w:val="00FE428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5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2CDDECA49709948ADAAE1D622493AD1" ma:contentTypeVersion="1" ma:contentTypeDescription="إنشاء مستند جديد." ma:contentTypeScope="" ma:versionID="04e91faafa10b112a10a9e8ebbcfe9f5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507E-122E-4648-83F8-79F8D1D2D8CF}"/>
</file>

<file path=customXml/itemProps3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1AAF9A-AC70-4A2C-ABAE-01E09F307B11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8FFD3E7-0EAA-4329-8307-1E6F9014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بطاقة تصويت على بنود جدول أعمال الجمعية </dc:title>
  <dc:subject/>
  <dc:creator>Rwida M. Alomari</dc:creator>
  <cp:keywords/>
  <dc:description/>
  <cp:lastModifiedBy>Rakan H. Alhumaymidi</cp:lastModifiedBy>
  <cp:revision>2</cp:revision>
  <cp:lastPrinted>2022-12-27T12:10:00Z</cp:lastPrinted>
  <dcterms:created xsi:type="dcterms:W3CDTF">2025-07-08T09:19:00Z</dcterms:created>
  <dcterms:modified xsi:type="dcterms:W3CDTF">2025-07-08T09:19:00Z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0x010100B2CDDECA49709948ADAAE1D622493AD1</vt:lpwstr>
  </property>
  <property fmtid="{D5CDD505-2E9C-101B-9397-08002B2CF9AE}" pid="3" name="iManageFooter">
    <vt:lpwstr>#3695828v5</vt:lpwstr>
  </property>
  <property fmtid="{D5CDD505-2E9C-101B-9397-08002B2CF9AE}" pid="4" name="docIndexRef">
    <vt:lpwstr>716123b2-f42a-4bfb-8c2b-ebbb8134f805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